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TVA intracommunautaire : FR[xx] 123 456 789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Decennale : [Assureur] — Police N° [numero]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Situation N° 2 / [total prevu]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FACTURE DE SITUATION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SIT-2026-00002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30/06/2026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Echeance : 30/07/2026 (30 jours)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MAITRE D'OUVRAGE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single" w:color="FFF3CD" w:sz="4"/>
          <w:left w:val="single" w:color="FFF3CD" w:sz="4"/>
          <w:bottom w:val="single" w:color="FFF3CD" w:sz="4"/>
          <w:right w:val="single" w:color="FFF3CD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CHANTIER CONCERNE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[Intitule du marche]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[Adresse du chantier]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Marche : [reference] du [date]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27272A"/>
                <w:sz w:val="17"/>
                <w:szCs w:val="17"/>
              </w:rPr>
              <w:t xml:space="preserve">Montant marche TTC : 10 000,00 EUR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p>
      <w:pPr>
        <w:spacing w:after="20" w:before="0"/>
        <w:jc w:val="left"/>
      </w:pPr>
      <w:r>
        <w:rPr>
          <w:rFonts w:ascii="Calibri" w:cs="Calibri" w:eastAsia="Calibri" w:hAnsi="Calibri"/>
          <w:b/>
          <w:bCs/>
          <w:color w:val="71717A"/>
          <w:sz w:val="14"/>
          <w:szCs w:val="14"/>
        </w:rPr>
        <w:t xml:space="preserve">RECAPITULATIF FINANCIER DU MARCHE</w:t>
      </w:r>
    </w:p>
    <w:tbl>
      <w:tblPr>
        <w:tblW w:type="pct" w:w="100%"/>
        <w:tblBorders>
          <w:top w:val="single" w:color="FFF3CD" w:sz="4"/>
          <w:left w:val="single" w:color="FFF3CD" w:sz="4"/>
          <w:bottom w:val="single" w:color="FFF3CD" w:sz="4"/>
          <w:right w:val="single" w:color="FFF3CD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Montant initial du marche HT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8 333,33 EUR</w:t>
            </w:r>
          </w:p>
        </w:tc>
      </w:tr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Total cumule situations precedentes HT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3 333,33 EUR</w:t>
            </w:r>
          </w:p>
        </w:tc>
      </w:tr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Present situation HT (cette facture)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2 500,00 EUR</w:t>
            </w:r>
          </w:p>
        </w:tc>
      </w:tr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Cumule apres cette situation HT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5 833,33 EUR</w:t>
            </w:r>
          </w:p>
        </w:tc>
      </w:tr>
      <w:tr>
        <w:tc>
          <w:tcPr>
            <w:tcW w:type="pct" w:w="7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80"/>
              <w:bottom w:type="dxa" w:w="40"/>
              <w:right w:type="dxa" w:w="40"/>
            </w:tcMar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6"/>
                <w:szCs w:val="16"/>
              </w:rPr>
              <w:t xml:space="preserve">Avancement global</w:t>
            </w:r>
          </w:p>
        </w:tc>
        <w:tc>
          <w:tcPr>
            <w:tcW w:type="pct" w:w="3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tcMar>
              <w:top w:type="dxa" w:w="40"/>
              <w:left w:type="dxa" w:w="40"/>
              <w:bottom w:type="dxa" w:w="4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6"/>
                <w:szCs w:val="16"/>
              </w:rPr>
              <w:t xml:space="preserve">70%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[Phase 1 — Gros oeuvre]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100%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avct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3 000,00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[Phase 2 — Second oeuvre]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Avancement 60% — cumul 2 400,00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60%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avct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4 000,00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2 067,00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[Phase 3 — Finitions]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Avancement 33% — cumul 440,00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33%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avct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1 333,33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10%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440,00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Cette situation HT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2 500,00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TVA 10% (renovation)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250,00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Situation TTC brute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2 750,00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Retenue de garantie 5%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-137,50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color w:val="71717A"/>
                <w:sz w:val="17"/>
                <w:szCs w:val="17"/>
              </w:rPr>
              <w:t xml:space="preserve">Acomptes verses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FFFFFF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71717A"/>
                <w:sz w:val="17"/>
                <w:szCs w:val="17"/>
              </w:rPr>
              <w:t xml:space="preserve">-500,00 EUR</w:t>
            </w:r>
          </w:p>
        </w:tc>
      </w:tr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Net a payer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2 112,50 EUR</w:t>
            </w:r>
          </w:p>
        </w:tc>
      </w:tr>
    </w:tbl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 a 30 jours date de facture.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Retenue de garantie : 5% du montant TTC de chaque situation retenus conformement a la loi N° 71-584 du 16 juillet 1971. La retenue sera liberee dans le delai d'un an apres reception des travaux (sans reserves) ou remplacee par une caution bancaire a premiere demande. Assurance Decennale souscrite aupres de [Assureur], police N° [numero], couvrant la France metropolitaine. Assurance RC Pro souscrite aupres de [Assureur], police N° [numero]. En cas de retard de paiement, penalites au taux de 3 fois le taux d'interet legal (art. L.441-10 du Code de commerce) et indemnite forfaitaire de 40 EUR (art. D.441-5).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Facture de situation BTP</dc:title>
  <dc:subject>Modele de facture de situation d'avancement de chantier</dc:subject>
  <dc:creator>Billies</dc:creator>
  <cp:lastModifiedBy>Un-named</cp:lastModifiedBy>
  <cp:revision>1</cp:revision>
  <dcterms:created xsi:type="dcterms:W3CDTF">2026-07-05T22:08:27.141Z</dcterms:created>
  <dcterms:modified xsi:type="dcterms:W3CDTF">2026-07-05T22:08:27.141Z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